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F7" w:rsidRDefault="003027F7" w:rsidP="003027F7">
      <w:pPr>
        <w:jc w:val="center"/>
        <w:rPr>
          <w:b/>
        </w:rPr>
      </w:pPr>
      <w:r>
        <w:rPr>
          <w:b/>
        </w:rPr>
        <w:t xml:space="preserve">СРАВНИТЕЛЬНАЯ ТАБЛИЦА </w:t>
      </w:r>
    </w:p>
    <w:p w:rsidR="003027F7" w:rsidRDefault="003027F7" w:rsidP="003027F7">
      <w:pPr>
        <w:jc w:val="center"/>
        <w:rPr>
          <w:b/>
        </w:rPr>
      </w:pPr>
    </w:p>
    <w:p w:rsidR="003027F7" w:rsidRPr="00F47E5A" w:rsidRDefault="003027F7" w:rsidP="003027F7">
      <w:pPr>
        <w:jc w:val="center"/>
        <w:rPr>
          <w:b/>
        </w:rPr>
      </w:pPr>
      <w:r w:rsidRPr="00D20A6D">
        <w:rPr>
          <w:b/>
        </w:rPr>
        <w:t xml:space="preserve">к проекту решения о внесении изменений в положение </w:t>
      </w:r>
      <w:r w:rsidRPr="00F47E5A">
        <w:rPr>
          <w:b/>
        </w:rPr>
        <w:t>«О порядке передачи объектов муниципальной собственности в аренду», утвержденное решением городской Думы от 28.11.2006 г. № 274</w:t>
      </w:r>
    </w:p>
    <w:p w:rsidR="003027F7" w:rsidRDefault="003027F7" w:rsidP="003027F7">
      <w:pPr>
        <w:jc w:val="center"/>
      </w:pPr>
    </w:p>
    <w:tbl>
      <w:tblPr>
        <w:tblStyle w:val="a3"/>
        <w:tblW w:w="15133" w:type="dxa"/>
        <w:tblLook w:val="04A0" w:firstRow="1" w:lastRow="0" w:firstColumn="1" w:lastColumn="0" w:noHBand="0" w:noVBand="1"/>
      </w:tblPr>
      <w:tblGrid>
        <w:gridCol w:w="1668"/>
        <w:gridCol w:w="5811"/>
        <w:gridCol w:w="5812"/>
        <w:gridCol w:w="1842"/>
      </w:tblGrid>
      <w:tr w:rsidR="003027F7" w:rsidTr="004F449F">
        <w:trPr>
          <w:tblHeader/>
        </w:trPr>
        <w:tc>
          <w:tcPr>
            <w:tcW w:w="1668" w:type="dxa"/>
          </w:tcPr>
          <w:p w:rsidR="003027F7" w:rsidRPr="00D666C3" w:rsidRDefault="003027F7" w:rsidP="003D1202">
            <w:pPr>
              <w:jc w:val="center"/>
              <w:rPr>
                <w:b/>
              </w:rPr>
            </w:pPr>
            <w:r w:rsidRPr="00D666C3">
              <w:rPr>
                <w:b/>
              </w:rPr>
              <w:t xml:space="preserve">№ </w:t>
            </w:r>
            <w:proofErr w:type="gramStart"/>
            <w:r w:rsidRPr="00D666C3">
              <w:rPr>
                <w:b/>
              </w:rPr>
              <w:t>п</w:t>
            </w:r>
            <w:proofErr w:type="gramEnd"/>
            <w:r w:rsidRPr="00D666C3">
              <w:rPr>
                <w:b/>
              </w:rPr>
              <w:t>/п</w:t>
            </w:r>
          </w:p>
        </w:tc>
        <w:tc>
          <w:tcPr>
            <w:tcW w:w="5811" w:type="dxa"/>
          </w:tcPr>
          <w:p w:rsidR="003027F7" w:rsidRPr="00D666C3" w:rsidRDefault="003027F7" w:rsidP="003D1202">
            <w:pPr>
              <w:jc w:val="center"/>
              <w:rPr>
                <w:b/>
              </w:rPr>
            </w:pPr>
            <w:r w:rsidRPr="00D666C3">
              <w:rPr>
                <w:b/>
              </w:rPr>
              <w:t>Действующая редакция</w:t>
            </w:r>
          </w:p>
        </w:tc>
        <w:tc>
          <w:tcPr>
            <w:tcW w:w="5812" w:type="dxa"/>
          </w:tcPr>
          <w:p w:rsidR="003027F7" w:rsidRPr="00D666C3" w:rsidRDefault="003027F7" w:rsidP="003D1202">
            <w:pPr>
              <w:jc w:val="center"/>
              <w:rPr>
                <w:b/>
              </w:rPr>
            </w:pPr>
            <w:r w:rsidRPr="00D666C3">
              <w:rPr>
                <w:b/>
              </w:rPr>
              <w:t>Новая редакция</w:t>
            </w:r>
          </w:p>
        </w:tc>
        <w:tc>
          <w:tcPr>
            <w:tcW w:w="1842" w:type="dxa"/>
          </w:tcPr>
          <w:p w:rsidR="003027F7" w:rsidRPr="00D666C3" w:rsidRDefault="003027F7" w:rsidP="003D1202">
            <w:pPr>
              <w:jc w:val="center"/>
              <w:rPr>
                <w:b/>
              </w:rPr>
            </w:pPr>
            <w:r>
              <w:rPr>
                <w:b/>
              </w:rPr>
              <w:t>Автор поправки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300"/>
              </w:tabs>
              <w:ind w:left="0" w:firstLine="0"/>
              <w:jc w:val="both"/>
            </w:pPr>
            <w:r>
              <w:t>Пункт 1.4</w:t>
            </w:r>
          </w:p>
          <w:p w:rsidR="003027F7" w:rsidRPr="007E5390" w:rsidRDefault="003027F7" w:rsidP="00901BBD">
            <w:pPr>
              <w:pStyle w:val="a4"/>
              <w:ind w:left="0"/>
              <w:jc w:val="both"/>
            </w:pPr>
            <w:r>
              <w:t>раздела 1</w:t>
            </w:r>
          </w:p>
        </w:tc>
        <w:tc>
          <w:tcPr>
            <w:tcW w:w="5811" w:type="dxa"/>
          </w:tcPr>
          <w:p w:rsidR="003027F7" w:rsidRPr="003B65C9" w:rsidRDefault="003027F7" w:rsidP="003D1202">
            <w:pPr>
              <w:jc w:val="both"/>
            </w:pPr>
            <w:r w:rsidRPr="003B65C9">
              <w:t xml:space="preserve">1.4. Арендаторами объектов муниципальной собственности (далее по тексту - Арендатор) могут выступать юридические лица, </w:t>
            </w:r>
            <w:r w:rsidRPr="00B43E68">
              <w:rPr>
                <w:b/>
              </w:rPr>
              <w:t>физические лица и граждане, осуществляющие предпринимательскую деятельность без образования юридического лица (далее - Предприниматели), зарегистрированные в установленном законом порядке.</w:t>
            </w:r>
          </w:p>
        </w:tc>
        <w:tc>
          <w:tcPr>
            <w:tcW w:w="5812" w:type="dxa"/>
          </w:tcPr>
          <w:p w:rsidR="003027F7" w:rsidRPr="003B65C9" w:rsidRDefault="003027F7" w:rsidP="003D1202">
            <w:pPr>
              <w:jc w:val="both"/>
            </w:pPr>
            <w:r w:rsidRPr="003B65C9">
              <w:t xml:space="preserve">1.4. Арендаторами объектов муниципальной собственности (далее по тексту - Арендатор) могут выступать юридические лица, </w:t>
            </w:r>
            <w:r w:rsidRPr="00B43E68">
              <w:rPr>
                <w:b/>
              </w:rPr>
              <w:t>индивидуальные предприниматели.</w:t>
            </w:r>
          </w:p>
        </w:tc>
        <w:tc>
          <w:tcPr>
            <w:tcW w:w="1842" w:type="dxa"/>
          </w:tcPr>
          <w:p w:rsidR="003027F7" w:rsidRDefault="003027F7" w:rsidP="003D1202">
            <w:r w:rsidRPr="003B65C9"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Pr="00B43E68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>Пункт 3.1</w:t>
            </w:r>
          </w:p>
          <w:p w:rsidR="003027F7" w:rsidRDefault="003027F7" w:rsidP="003D1202">
            <w:pPr>
              <w:pStyle w:val="a4"/>
              <w:tabs>
                <w:tab w:val="left" w:pos="0"/>
                <w:tab w:val="left" w:pos="284"/>
              </w:tabs>
              <w:ind w:left="0"/>
              <w:jc w:val="both"/>
            </w:pPr>
            <w:r w:rsidRPr="00B43E68">
              <w:t>раздел</w:t>
            </w:r>
            <w:r>
              <w:t>а</w:t>
            </w:r>
            <w:r w:rsidRPr="00B43E68">
              <w:t xml:space="preserve"> </w:t>
            </w:r>
            <w:r>
              <w:t>3</w:t>
            </w:r>
          </w:p>
        </w:tc>
        <w:tc>
          <w:tcPr>
            <w:tcW w:w="5811" w:type="dxa"/>
          </w:tcPr>
          <w:p w:rsidR="003027F7" w:rsidRDefault="003027F7" w:rsidP="003D1202">
            <w:pPr>
              <w:jc w:val="both"/>
            </w:pPr>
            <w:r>
              <w:t>3.1. Заявка (далее по тексту раздела - Заявка) или письменное обращение на получение права аренды объекта муниципальной собственности подается в Комитет по управлению имуществом на имя председателя комитета.</w:t>
            </w:r>
          </w:p>
          <w:p w:rsidR="003027F7" w:rsidRDefault="003027F7" w:rsidP="003D1202">
            <w:pPr>
              <w:jc w:val="both"/>
            </w:pPr>
            <w:r>
              <w:t xml:space="preserve">     При подаче Заявки заявитель предъявляет документ, удостоверяющий личность.</w:t>
            </w:r>
          </w:p>
          <w:p w:rsidR="003027F7" w:rsidRPr="00B43E68" w:rsidRDefault="003027F7" w:rsidP="003D1202">
            <w:pPr>
              <w:jc w:val="both"/>
              <w:rPr>
                <w:b/>
              </w:rPr>
            </w:pPr>
            <w:r w:rsidRPr="00B43E68">
              <w:rPr>
                <w:b/>
              </w:rPr>
              <w:t xml:space="preserve">     В случае подачи Заявки субъектом малого и среднего предпринимательства на получение права аренды имущества, включенного в перечень муниципального имущества, предоставляемого субъектам малого и среднего предпринимательства, заявителем должны быть приложены к Заявке документы, подтверждающие соответствие условиям отнесения к категории малого или среднего предпринимательства в соответствии с действующим законодательством.</w:t>
            </w:r>
          </w:p>
        </w:tc>
        <w:tc>
          <w:tcPr>
            <w:tcW w:w="5812" w:type="dxa"/>
          </w:tcPr>
          <w:p w:rsidR="003027F7" w:rsidRPr="001555C3" w:rsidRDefault="003027F7" w:rsidP="003D1202">
            <w:pPr>
              <w:jc w:val="both"/>
              <w:rPr>
                <w:b/>
              </w:rPr>
            </w:pPr>
            <w:r>
              <w:t>3.1. Заявка (далее по тексту раздела - Заявка) или письменное обращение на получение права аренды объекта муниципальной собственности подается в Комитет по управлению имуществом на имя председателя комитета.</w:t>
            </w:r>
            <w:r w:rsidR="001555C3">
              <w:t xml:space="preserve"> </w:t>
            </w:r>
            <w:r w:rsidR="001555C3" w:rsidRPr="00141788">
              <w:rPr>
                <w:b/>
              </w:rPr>
              <w:t xml:space="preserve">Заявка должна содержать ИНН заявителя, </w:t>
            </w:r>
            <w:r w:rsidR="001555C3" w:rsidRPr="00141788">
              <w:rPr>
                <w:b/>
              </w:rPr>
              <w:t>наименование имущества, срок аренды</w:t>
            </w:r>
            <w:r w:rsidR="001555C3" w:rsidRPr="00141788">
              <w:rPr>
                <w:b/>
              </w:rPr>
              <w:t>,</w:t>
            </w:r>
            <w:r w:rsidR="001555C3" w:rsidRPr="00141788">
              <w:rPr>
                <w:b/>
              </w:rPr>
              <w:t xml:space="preserve"> целевое назначение</w:t>
            </w:r>
            <w:r w:rsidR="001555C3" w:rsidRPr="00141788">
              <w:rPr>
                <w:b/>
              </w:rPr>
              <w:t>.</w:t>
            </w:r>
          </w:p>
          <w:p w:rsidR="003027F7" w:rsidRDefault="003027F7" w:rsidP="003D1202">
            <w:pPr>
              <w:jc w:val="both"/>
            </w:pPr>
            <w:r>
              <w:t>При подаче Заявки заявитель предъявляет документ, удостоверяющий личность.</w:t>
            </w:r>
          </w:p>
          <w:p w:rsidR="00763EB5" w:rsidRDefault="00763EB5" w:rsidP="003D1202">
            <w:pPr>
              <w:jc w:val="both"/>
            </w:pPr>
          </w:p>
          <w:p w:rsidR="00763EB5" w:rsidRPr="007E5390" w:rsidRDefault="00763EB5" w:rsidP="001555C3">
            <w:pPr>
              <w:jc w:val="both"/>
            </w:pPr>
          </w:p>
        </w:tc>
        <w:tc>
          <w:tcPr>
            <w:tcW w:w="1842" w:type="dxa"/>
          </w:tcPr>
          <w:p w:rsidR="003027F7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B43E68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Pr="00B43E68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 xml:space="preserve">Пункт </w:t>
            </w:r>
            <w:r>
              <w:lastRenderedPageBreak/>
              <w:t>3.1.2 раздела 3</w:t>
            </w:r>
          </w:p>
        </w:tc>
        <w:tc>
          <w:tcPr>
            <w:tcW w:w="5811" w:type="dxa"/>
          </w:tcPr>
          <w:p w:rsidR="003027F7" w:rsidRDefault="003027F7" w:rsidP="003027F7">
            <w:pPr>
              <w:pStyle w:val="a4"/>
              <w:numPr>
                <w:ilvl w:val="2"/>
                <w:numId w:val="1"/>
              </w:numPr>
              <w:ind w:left="34" w:firstLine="0"/>
              <w:jc w:val="both"/>
            </w:pPr>
            <w:r w:rsidRPr="00C1175A">
              <w:lastRenderedPageBreak/>
              <w:t xml:space="preserve">Заявка или письменное обращение без </w:t>
            </w:r>
            <w:r w:rsidRPr="00C1175A">
              <w:lastRenderedPageBreak/>
              <w:t xml:space="preserve">приложения обязательных документов рассмотрению не подлежат, о чем заявителю в течение 5 рабочих дней направляется уведомление с указанием причин оставления заявки или письменного обращения без рассмотрения. При устранении оснований, по которым заявка или письменное обращение оставлена без рассмотрения, заявитель вправе повторно подать заявку или письменное обращение с приложением необходимых документов, указанных в </w:t>
            </w:r>
            <w:hyperlink w:anchor="P112" w:history="1">
              <w:r w:rsidRPr="00C1175A">
                <w:rPr>
                  <w:rStyle w:val="a5"/>
                </w:rPr>
                <w:t>п. 3.1</w:t>
              </w:r>
            </w:hyperlink>
            <w:r w:rsidRPr="00C1175A">
              <w:t xml:space="preserve"> настоящего Положения.</w:t>
            </w:r>
          </w:p>
        </w:tc>
        <w:tc>
          <w:tcPr>
            <w:tcW w:w="5812" w:type="dxa"/>
          </w:tcPr>
          <w:p w:rsidR="003027F7" w:rsidRDefault="003027F7" w:rsidP="003D1202">
            <w:pPr>
              <w:jc w:val="both"/>
            </w:pPr>
          </w:p>
        </w:tc>
        <w:tc>
          <w:tcPr>
            <w:tcW w:w="1842" w:type="dxa"/>
          </w:tcPr>
          <w:p w:rsidR="003027F7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B43E68">
              <w:rPr>
                <w:rFonts w:eastAsiaTheme="minorHAnsi"/>
                <w:lang w:eastAsia="en-US"/>
              </w:rPr>
              <w:t xml:space="preserve">Глава города </w:t>
            </w:r>
            <w:r w:rsidRPr="00B43E68">
              <w:rPr>
                <w:rFonts w:eastAsiaTheme="minorHAnsi"/>
                <w:lang w:eastAsia="en-US"/>
              </w:rPr>
              <w:lastRenderedPageBreak/>
              <w:t>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lastRenderedPageBreak/>
              <w:t>Пункт 4.6 раздела 4</w:t>
            </w:r>
          </w:p>
        </w:tc>
        <w:tc>
          <w:tcPr>
            <w:tcW w:w="5811" w:type="dxa"/>
          </w:tcPr>
          <w:p w:rsidR="003027F7" w:rsidRPr="00C1175A" w:rsidRDefault="003027F7" w:rsidP="003D1202">
            <w:pPr>
              <w:ind w:left="34"/>
              <w:jc w:val="both"/>
            </w:pPr>
            <w:r>
              <w:t xml:space="preserve">4.6. </w:t>
            </w:r>
            <w:r w:rsidRPr="00B11EA3">
              <w:t>Договоры аренды объектов муниципальной собственности</w:t>
            </w:r>
            <w:r w:rsidRPr="00B11EA3">
              <w:rPr>
                <w:b/>
              </w:rPr>
              <w:t>, изменения и дополнения к ним</w:t>
            </w:r>
            <w:r w:rsidRPr="00B11EA3">
              <w:t xml:space="preserve"> подлежат обязательной регистрации в Комитете.</w:t>
            </w:r>
          </w:p>
        </w:tc>
        <w:tc>
          <w:tcPr>
            <w:tcW w:w="5812" w:type="dxa"/>
          </w:tcPr>
          <w:p w:rsidR="003027F7" w:rsidRDefault="003027F7" w:rsidP="003D1202">
            <w:pPr>
              <w:jc w:val="both"/>
            </w:pPr>
            <w:r w:rsidRPr="00B11EA3">
              <w:t>4.6. Договоры аренды объект</w:t>
            </w:r>
            <w:r>
              <w:t xml:space="preserve">ов муниципальной собственности </w:t>
            </w:r>
            <w:r w:rsidRPr="00B11EA3">
              <w:t>подлежат обязательной регистрации в Комитете.</w:t>
            </w:r>
          </w:p>
        </w:tc>
        <w:tc>
          <w:tcPr>
            <w:tcW w:w="1842" w:type="dxa"/>
          </w:tcPr>
          <w:p w:rsidR="003027F7" w:rsidRPr="00B43E68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B11EA3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>Пункт 4.10.2 раздела 4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4.10.2. </w:t>
            </w:r>
            <w:r w:rsidRPr="00B11EA3">
              <w:t xml:space="preserve">За три месяца до окончания срока действия договора аренды Арендатор имеет право подать заявку на заключение нового договора. По окончании срока договора аренды Арендатор </w:t>
            </w:r>
            <w:r w:rsidRPr="00B11EA3">
              <w:rPr>
                <w:b/>
              </w:rPr>
              <w:t>должен</w:t>
            </w:r>
            <w:r w:rsidRPr="00B11EA3">
              <w:t xml:space="preserve"> провести сверку платежей с Арендодателем на дату окончания действия договора и передать имущество Балансодержателю по акту приема-передачи.</w:t>
            </w:r>
          </w:p>
        </w:tc>
        <w:tc>
          <w:tcPr>
            <w:tcW w:w="5812" w:type="dxa"/>
          </w:tcPr>
          <w:p w:rsidR="003027F7" w:rsidRPr="00B11EA3" w:rsidRDefault="003027F7" w:rsidP="003D1202">
            <w:pPr>
              <w:jc w:val="both"/>
            </w:pPr>
            <w:r w:rsidRPr="00B11EA3">
              <w:t xml:space="preserve">4.10.2. За три месяца до окончания срока действия договора аренды Арендатор имеет право подать заявку на заключение нового договора. По окончании срока договора аренды Арендатор </w:t>
            </w:r>
            <w:r w:rsidRPr="00B11EA3">
              <w:rPr>
                <w:b/>
              </w:rPr>
              <w:t xml:space="preserve">обязан </w:t>
            </w:r>
            <w:r w:rsidRPr="00B11EA3">
              <w:t xml:space="preserve">провести сверку платежей с Арендодателем на дату окончания действия договора и передать имущество </w:t>
            </w:r>
            <w:r w:rsidRPr="00B11EA3">
              <w:rPr>
                <w:b/>
              </w:rPr>
              <w:t>Арендодателю и</w:t>
            </w:r>
            <w:r>
              <w:t xml:space="preserve"> </w:t>
            </w:r>
            <w:r w:rsidRPr="00B11EA3">
              <w:t>Балансодержателю по акту приема-передачи.</w:t>
            </w:r>
          </w:p>
        </w:tc>
        <w:tc>
          <w:tcPr>
            <w:tcW w:w="1842" w:type="dxa"/>
          </w:tcPr>
          <w:p w:rsidR="003027F7" w:rsidRPr="00B11EA3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B11EA3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>Пункт 9.2 раздела 9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9.2. </w:t>
            </w:r>
            <w:r w:rsidRPr="00516359">
              <w:rPr>
                <w:b/>
              </w:rPr>
              <w:t>Порядок проведения</w:t>
            </w:r>
            <w:r w:rsidRPr="001E398D">
              <w:t xml:space="preserve"> капитального ремонта арендуемых объектов </w:t>
            </w:r>
            <w:r w:rsidRPr="00516359">
              <w:rPr>
                <w:b/>
              </w:rPr>
              <w:t xml:space="preserve">и порядок зачета затрат, связанных с выполнением капитального ремонта, в счет арендной платы </w:t>
            </w:r>
            <w:r w:rsidRPr="001E398D">
              <w:t xml:space="preserve">производится согласно </w:t>
            </w:r>
            <w:r w:rsidRPr="00516359">
              <w:rPr>
                <w:b/>
              </w:rPr>
              <w:t>Положению о порядке проведения капитального ремонта муниципального имущества и зачета затрат по ремонту в счет уплаты арендной платы</w:t>
            </w:r>
            <w:r w:rsidRPr="001E398D">
              <w:t>, утвержденному Постановлением администрации города.</w:t>
            </w:r>
          </w:p>
        </w:tc>
        <w:tc>
          <w:tcPr>
            <w:tcW w:w="5812" w:type="dxa"/>
          </w:tcPr>
          <w:p w:rsidR="003027F7" w:rsidRPr="00B11EA3" w:rsidRDefault="003027F7" w:rsidP="003D1202">
            <w:pPr>
              <w:jc w:val="both"/>
            </w:pPr>
            <w:r w:rsidRPr="001E398D">
              <w:t xml:space="preserve">9.2. </w:t>
            </w:r>
            <w:r w:rsidRPr="00516359">
              <w:t xml:space="preserve">Капитальный ремонт арендуемых объектов производится согласно </w:t>
            </w:r>
            <w:r w:rsidRPr="00516359">
              <w:rPr>
                <w:b/>
              </w:rPr>
              <w:t>Положению о порядке проведения капитального ремонта муниципального имущества и возложения на арендатора обусловленных договором затрат на улучшение арендованного имущества</w:t>
            </w:r>
            <w:r w:rsidRPr="00516359">
              <w:t>, утвержденному постановлением Администрации города.</w:t>
            </w:r>
          </w:p>
        </w:tc>
        <w:tc>
          <w:tcPr>
            <w:tcW w:w="1842" w:type="dxa"/>
          </w:tcPr>
          <w:p w:rsidR="003027F7" w:rsidRPr="00B11EA3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1E398D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81414A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>Раздел</w:t>
            </w:r>
            <w:r w:rsidR="003027F7">
              <w:t xml:space="preserve"> 11</w:t>
            </w:r>
          </w:p>
        </w:tc>
        <w:tc>
          <w:tcPr>
            <w:tcW w:w="5811" w:type="dxa"/>
          </w:tcPr>
          <w:p w:rsidR="0081414A" w:rsidRDefault="0081414A" w:rsidP="0081414A">
            <w:pPr>
              <w:ind w:left="34"/>
              <w:jc w:val="center"/>
            </w:pPr>
            <w:r>
              <w:t xml:space="preserve">11. Страхование муниципального имущества, </w:t>
            </w:r>
            <w:r>
              <w:lastRenderedPageBreak/>
              <w:t>сданного в аренду</w:t>
            </w:r>
          </w:p>
          <w:p w:rsidR="0081414A" w:rsidRDefault="0081414A" w:rsidP="0081414A">
            <w:pPr>
              <w:ind w:left="34"/>
              <w:jc w:val="both"/>
            </w:pPr>
            <w:r>
              <w:t>11.1. В целях сохранения муниципального имущества, сданного в аренду, и получения гарантии возмещения убытков от возможных аварий систем коммуникаций, пожаров, а также причинения вреда третьими лицами (хищения) муниципальное имущество, сданное в аренду, подлежит страхованию.</w:t>
            </w:r>
          </w:p>
          <w:p w:rsidR="0081414A" w:rsidRPr="00B1129C" w:rsidRDefault="0081414A" w:rsidP="0081414A">
            <w:pPr>
              <w:ind w:left="34"/>
              <w:jc w:val="both"/>
              <w:rPr>
                <w:b/>
              </w:rPr>
            </w:pPr>
            <w:r>
              <w:t xml:space="preserve">11.2. </w:t>
            </w:r>
            <w:r w:rsidRPr="00B1129C">
              <w:rPr>
                <w:b/>
              </w:rPr>
              <w:t>Страхованию подлежит муниципальное движимое и недвижимое имущество, включая помещения, здания, сооружения, оборудование, инвентарь, переданные по договору аренды.</w:t>
            </w:r>
          </w:p>
          <w:p w:rsidR="0081414A" w:rsidRPr="00A47EB9" w:rsidRDefault="0081414A" w:rsidP="0081414A">
            <w:pPr>
              <w:ind w:left="34"/>
              <w:jc w:val="both"/>
              <w:rPr>
                <w:b/>
              </w:rPr>
            </w:pPr>
            <w:r>
              <w:t xml:space="preserve">11.2.1. </w:t>
            </w:r>
            <w:r w:rsidRPr="00B1129C">
              <w:rPr>
                <w:b/>
              </w:rPr>
              <w:t>Движимое муниципальное имущество, переданное в аренду, подлежит страхованию в случаях,</w:t>
            </w:r>
            <w:r>
              <w:t xml:space="preserve"> </w:t>
            </w:r>
            <w:r w:rsidRPr="00A47EB9">
              <w:rPr>
                <w:b/>
              </w:rPr>
              <w:t xml:space="preserve">если его стоимость составляет не менее 100 минимальных </w:t>
            </w:r>
            <w:proofErr w:type="gramStart"/>
            <w:r w:rsidRPr="00A47EB9">
              <w:rPr>
                <w:b/>
              </w:rPr>
              <w:t>размеров оплаты труда</w:t>
            </w:r>
            <w:proofErr w:type="gramEnd"/>
            <w:r w:rsidRPr="00A47EB9">
              <w:rPr>
                <w:b/>
              </w:rPr>
              <w:t xml:space="preserve"> (для налогов), установленных действующим законодательством Российской Федерации.</w:t>
            </w:r>
          </w:p>
          <w:p w:rsidR="0081414A" w:rsidRPr="00A47EB9" w:rsidRDefault="0081414A" w:rsidP="0081414A">
            <w:pPr>
              <w:ind w:left="34"/>
              <w:jc w:val="both"/>
              <w:rPr>
                <w:b/>
              </w:rPr>
            </w:pPr>
            <w:r>
              <w:t xml:space="preserve">11.3. Страхователем муниципального имущества, сданного в аренду, выступает Арендатор, который заключает договор страхования на основании договора аренды. Страхование осуществляется Арендатором за счет собственных средств </w:t>
            </w:r>
            <w:r w:rsidRPr="00A47EB9">
              <w:rPr>
                <w:b/>
              </w:rPr>
              <w:t>путем перечисления им сумм страхового взноса на счет страховой компании.</w:t>
            </w:r>
          </w:p>
          <w:p w:rsidR="0081414A" w:rsidRDefault="0081414A" w:rsidP="0081414A">
            <w:pPr>
              <w:ind w:left="34"/>
              <w:jc w:val="both"/>
            </w:pPr>
            <w:r>
              <w:t>11.3.1. Выгодоприобретателем по такому договору страхования выступает Арендодатель.</w:t>
            </w:r>
          </w:p>
          <w:p w:rsidR="0081414A" w:rsidRDefault="0081414A" w:rsidP="0081414A">
            <w:pPr>
              <w:ind w:left="34"/>
              <w:jc w:val="both"/>
            </w:pPr>
            <w:r>
              <w:t xml:space="preserve">11.4. Арендатор обязан в течение </w:t>
            </w:r>
            <w:r w:rsidRPr="00B1129C">
              <w:rPr>
                <w:b/>
              </w:rPr>
              <w:t>5 рабочих дней</w:t>
            </w:r>
            <w:r>
              <w:t xml:space="preserve"> после заключения договора аренды заключить договор страхования. Договор страхования муниципального имущества, сданного в аренду, </w:t>
            </w:r>
            <w:r>
              <w:lastRenderedPageBreak/>
              <w:t>заключается на срок действия договора аренды. Один подлинный экземпляр договора страхования Арендатор обязан предоставить Арендодателю.</w:t>
            </w:r>
          </w:p>
          <w:p w:rsidR="003027F7" w:rsidRDefault="0081414A" w:rsidP="0081414A">
            <w:pPr>
              <w:ind w:left="34"/>
              <w:jc w:val="both"/>
            </w:pPr>
            <w:r>
              <w:t xml:space="preserve">11.4.1. </w:t>
            </w:r>
            <w:r w:rsidRPr="00A47EB9">
              <w:rPr>
                <w:b/>
              </w:rPr>
              <w:t>При возобновлении договора аренды Арендатор переоформляет договор страхования в порядке, определенном пунктом 11.3 настоящего Положения.</w:t>
            </w:r>
          </w:p>
        </w:tc>
        <w:tc>
          <w:tcPr>
            <w:tcW w:w="5812" w:type="dxa"/>
          </w:tcPr>
          <w:p w:rsidR="003027F7" w:rsidRDefault="0081414A" w:rsidP="0081414A">
            <w:pPr>
              <w:jc w:val="center"/>
            </w:pPr>
            <w:r w:rsidRPr="0081414A">
              <w:lastRenderedPageBreak/>
              <w:t>11.</w:t>
            </w:r>
            <w:r>
              <w:t xml:space="preserve"> Страхование муниципального имущества, </w:t>
            </w:r>
            <w:r w:rsidRPr="00A47EB9">
              <w:rPr>
                <w:b/>
              </w:rPr>
              <w:lastRenderedPageBreak/>
              <w:t>переданного</w:t>
            </w:r>
            <w:r>
              <w:t xml:space="preserve"> в аренду</w:t>
            </w:r>
          </w:p>
          <w:p w:rsidR="00B3443B" w:rsidRPr="00B1129C" w:rsidRDefault="0081414A" w:rsidP="005728B8">
            <w:pPr>
              <w:jc w:val="both"/>
              <w:rPr>
                <w:b/>
              </w:rPr>
            </w:pPr>
            <w:r>
              <w:t>11.1</w:t>
            </w:r>
            <w:r w:rsidR="003D240B">
              <w:t>.</w:t>
            </w:r>
            <w:r w:rsidR="00B54067">
              <w:t xml:space="preserve"> </w:t>
            </w:r>
            <w:proofErr w:type="gramStart"/>
            <w:r w:rsidR="00B54067">
              <w:t xml:space="preserve">В целях сохранения муниципального имущества, переданного в аренду </w:t>
            </w:r>
            <w:r w:rsidR="0013433B">
              <w:t>и гарантии возмещения убытков</w:t>
            </w:r>
            <w:r w:rsidR="00B3443B" w:rsidRPr="00B3443B">
              <w:t xml:space="preserve"> от возможных аварий </w:t>
            </w:r>
            <w:r w:rsidR="00B3443B">
              <w:t xml:space="preserve">инженерных </w:t>
            </w:r>
            <w:r w:rsidR="00B3443B" w:rsidRPr="00B3443B">
              <w:t>систем коммуникаций, пожаров, а также причинения вреда третьими лицами</w:t>
            </w:r>
            <w:r w:rsidR="00B3443B">
              <w:t>,</w:t>
            </w:r>
            <w:r w:rsidR="00B3443B" w:rsidRPr="00B3443B">
              <w:t xml:space="preserve"> хищения</w:t>
            </w:r>
            <w:r w:rsidR="00B3443B">
              <w:t>,</w:t>
            </w:r>
            <w:r w:rsidR="0013433B">
              <w:t xml:space="preserve"> </w:t>
            </w:r>
            <w:r w:rsidR="00B54067">
              <w:t>муниципальное</w:t>
            </w:r>
            <w:r w:rsidR="00B3443B">
              <w:t xml:space="preserve"> </w:t>
            </w:r>
            <w:r w:rsidR="00B3443B" w:rsidRPr="00B3443B">
              <w:rPr>
                <w:b/>
              </w:rPr>
              <w:t>недвижимое</w:t>
            </w:r>
            <w:r w:rsidR="00B54067">
              <w:t xml:space="preserve"> </w:t>
            </w:r>
            <w:r w:rsidR="0013433B">
              <w:t>имущество</w:t>
            </w:r>
            <w:r w:rsidR="00B3443B">
              <w:t xml:space="preserve"> </w:t>
            </w:r>
            <w:r w:rsidR="00B54067" w:rsidRPr="005728B8">
              <w:t>подлежит страхованию</w:t>
            </w:r>
            <w:r w:rsidR="005728B8">
              <w:rPr>
                <w:b/>
              </w:rPr>
              <w:t xml:space="preserve"> </w:t>
            </w:r>
            <w:r w:rsidR="005728B8" w:rsidRPr="00B1129C">
              <w:rPr>
                <w:b/>
              </w:rPr>
              <w:t xml:space="preserve">(за исключением </w:t>
            </w:r>
            <w:r w:rsidR="005728B8">
              <w:rPr>
                <w:b/>
              </w:rPr>
              <w:t>объектов</w:t>
            </w:r>
            <w:r w:rsidR="005728B8" w:rsidRPr="00B1129C">
              <w:rPr>
                <w:b/>
              </w:rPr>
              <w:t xml:space="preserve"> инженерной инфраструктуры</w:t>
            </w:r>
            <w:r w:rsidR="005728B8">
              <w:rPr>
                <w:b/>
              </w:rPr>
              <w:t>, в том числе,</w:t>
            </w:r>
            <w:r w:rsidR="00141788" w:rsidRPr="0014178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141788" w:rsidRPr="00141788">
              <w:rPr>
                <w:b/>
              </w:rPr>
              <w:t>сет</w:t>
            </w:r>
            <w:r w:rsidR="00141788">
              <w:rPr>
                <w:b/>
              </w:rPr>
              <w:t>ей</w:t>
            </w:r>
            <w:r w:rsidR="00141788" w:rsidRPr="00141788">
              <w:rPr>
                <w:b/>
              </w:rPr>
              <w:t>, сооружени</w:t>
            </w:r>
            <w:r w:rsidR="00141788">
              <w:rPr>
                <w:b/>
              </w:rPr>
              <w:t>й</w:t>
            </w:r>
            <w:r w:rsidR="00141788" w:rsidRPr="00141788">
              <w:rPr>
                <w:b/>
              </w:rPr>
              <w:t>, машин и оборудовани</w:t>
            </w:r>
            <w:r w:rsidR="00141788">
              <w:rPr>
                <w:b/>
              </w:rPr>
              <w:t>я</w:t>
            </w:r>
            <w:r w:rsidR="00141788" w:rsidRPr="00141788">
              <w:rPr>
                <w:b/>
              </w:rPr>
              <w:t>,</w:t>
            </w:r>
            <w:r w:rsidR="005728B8">
              <w:rPr>
                <w:b/>
              </w:rPr>
              <w:t xml:space="preserve"> </w:t>
            </w:r>
            <w:r w:rsidR="005728B8" w:rsidRPr="005728B8">
              <w:rPr>
                <w:b/>
              </w:rPr>
              <w:t>участвующи</w:t>
            </w:r>
            <w:r w:rsidR="00141788">
              <w:rPr>
                <w:b/>
              </w:rPr>
              <w:t>х</w:t>
            </w:r>
            <w:r w:rsidR="005728B8" w:rsidRPr="005728B8">
              <w:rPr>
                <w:b/>
              </w:rPr>
              <w:t xml:space="preserve"> в технологических процессах газоснабжения, электроснабжения, теплоснабжения, водоснабжения</w:t>
            </w:r>
            <w:r w:rsidR="00C362A6">
              <w:rPr>
                <w:b/>
              </w:rPr>
              <w:t xml:space="preserve">, </w:t>
            </w:r>
            <w:r w:rsidR="005728B8" w:rsidRPr="005728B8">
              <w:rPr>
                <w:b/>
              </w:rPr>
              <w:t>водоотведения или обеспечивающи</w:t>
            </w:r>
            <w:r w:rsidR="00141788">
              <w:rPr>
                <w:b/>
              </w:rPr>
              <w:t>х</w:t>
            </w:r>
            <w:r w:rsidR="005728B8" w:rsidRPr="005728B8">
              <w:rPr>
                <w:b/>
              </w:rPr>
              <w:t xml:space="preserve"> проведение технологических процессов газоснабжения, электроснабжения</w:t>
            </w:r>
            <w:proofErr w:type="gramEnd"/>
            <w:r w:rsidR="005728B8" w:rsidRPr="005728B8">
              <w:rPr>
                <w:b/>
              </w:rPr>
              <w:t>, теплоснабжения, водоснабжения</w:t>
            </w:r>
            <w:r w:rsidR="00C362A6">
              <w:rPr>
                <w:b/>
              </w:rPr>
              <w:t>,</w:t>
            </w:r>
            <w:r w:rsidR="005728B8" w:rsidRPr="005728B8">
              <w:rPr>
                <w:b/>
              </w:rPr>
              <w:t xml:space="preserve"> водоотведения</w:t>
            </w:r>
            <w:r w:rsidR="005728B8" w:rsidRPr="00B1129C">
              <w:rPr>
                <w:b/>
              </w:rPr>
              <w:t>)</w:t>
            </w:r>
            <w:r w:rsidR="00B3443B" w:rsidRPr="00B1129C">
              <w:rPr>
                <w:b/>
              </w:rPr>
              <w:t>.</w:t>
            </w:r>
            <w:r w:rsidR="00B54067" w:rsidRPr="00B1129C">
              <w:rPr>
                <w:b/>
              </w:rPr>
              <w:t xml:space="preserve"> </w:t>
            </w:r>
          </w:p>
          <w:p w:rsidR="00B54067" w:rsidRPr="00A47EB9" w:rsidRDefault="0013433B" w:rsidP="00B54067">
            <w:pPr>
              <w:jc w:val="both"/>
              <w:rPr>
                <w:b/>
              </w:rPr>
            </w:pPr>
            <w:r>
              <w:t xml:space="preserve">11.2 </w:t>
            </w:r>
            <w:r w:rsidR="00B54067" w:rsidRPr="00A47EB9">
              <w:rPr>
                <w:b/>
              </w:rPr>
              <w:t>Муниципальное</w:t>
            </w:r>
            <w:r w:rsidR="00B3443B">
              <w:rPr>
                <w:b/>
              </w:rPr>
              <w:t xml:space="preserve"> недвижимое</w:t>
            </w:r>
            <w:r w:rsidR="00B54067" w:rsidRPr="00A47EB9">
              <w:rPr>
                <w:b/>
              </w:rPr>
              <w:t xml:space="preserve"> имущество должно быть застраховано на сумму не ниже действительной стоимости (</w:t>
            </w:r>
            <w:r w:rsidR="00B1129C">
              <w:rPr>
                <w:b/>
              </w:rPr>
              <w:t>рыночной</w:t>
            </w:r>
            <w:r w:rsidR="00B54067" w:rsidRPr="00A47EB9">
              <w:rPr>
                <w:b/>
              </w:rPr>
              <w:t xml:space="preserve"> стоимости), определенной в соответствии с действующим законодательством Российской Федерации.</w:t>
            </w:r>
          </w:p>
          <w:p w:rsidR="000A708D" w:rsidRDefault="0013433B" w:rsidP="000A708D">
            <w:pPr>
              <w:jc w:val="both"/>
            </w:pPr>
            <w:r>
              <w:t>11.</w:t>
            </w:r>
            <w:r w:rsidR="00B1129C">
              <w:t>3</w:t>
            </w:r>
            <w:r w:rsidR="00B54067">
              <w:t>. Страхователем муниципального имущества</w:t>
            </w:r>
            <w:r w:rsidR="000A708D">
              <w:t>, переданного в аренду, выступает Арендатор на основании договора аренды. Страхование осуществляется Арендатором за счет собственных средств.</w:t>
            </w:r>
          </w:p>
          <w:p w:rsidR="000A708D" w:rsidRDefault="00B1129C" w:rsidP="000A708D">
            <w:pPr>
              <w:jc w:val="both"/>
            </w:pPr>
            <w:r>
              <w:t>11.4</w:t>
            </w:r>
            <w:r w:rsidR="000A708D">
              <w:t>.</w:t>
            </w:r>
            <w:r w:rsidR="00B54067">
              <w:t xml:space="preserve"> </w:t>
            </w:r>
            <w:r w:rsidR="000A708D">
              <w:t>В</w:t>
            </w:r>
            <w:r w:rsidR="00B54067">
              <w:t>ыгодоприобретателем по такому договору страхования выступает Арендодатель.</w:t>
            </w:r>
          </w:p>
          <w:p w:rsidR="00A47EB9" w:rsidRDefault="000A708D" w:rsidP="000A708D">
            <w:pPr>
              <w:jc w:val="both"/>
            </w:pPr>
            <w:r>
              <w:t>11.</w:t>
            </w:r>
            <w:r w:rsidR="00B1129C">
              <w:t>5</w:t>
            </w:r>
            <w:r>
              <w:t xml:space="preserve">. Арендатор </w:t>
            </w:r>
            <w:r w:rsidRPr="00A47EB9">
              <w:rPr>
                <w:b/>
              </w:rPr>
              <w:t>обязан в течение трех месяцев</w:t>
            </w:r>
            <w:r>
              <w:t xml:space="preserve"> </w:t>
            </w:r>
            <w:proofErr w:type="gramStart"/>
            <w:r>
              <w:t>с даты заключения</w:t>
            </w:r>
            <w:proofErr w:type="gramEnd"/>
            <w:r>
              <w:t xml:space="preserve"> договора аренды муниципального имущества заключить договор страхования и </w:t>
            </w:r>
            <w:r>
              <w:lastRenderedPageBreak/>
              <w:t>предоставить экземпляр договора страхования Арендодателю</w:t>
            </w:r>
            <w:r w:rsidR="00A47EB9">
              <w:t xml:space="preserve">. </w:t>
            </w:r>
          </w:p>
          <w:p w:rsidR="0081414A" w:rsidRPr="0081414A" w:rsidRDefault="0081414A" w:rsidP="000A708D">
            <w:pPr>
              <w:jc w:val="both"/>
            </w:pPr>
          </w:p>
        </w:tc>
        <w:tc>
          <w:tcPr>
            <w:tcW w:w="1842" w:type="dxa"/>
          </w:tcPr>
          <w:p w:rsidR="003027F7" w:rsidRPr="001E398D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F37EB7">
              <w:rPr>
                <w:rFonts w:eastAsiaTheme="minorHAnsi"/>
                <w:lang w:eastAsia="en-US"/>
              </w:rPr>
              <w:lastRenderedPageBreak/>
              <w:t xml:space="preserve">Глава города </w:t>
            </w:r>
            <w:r w:rsidRPr="00F37EB7">
              <w:rPr>
                <w:rFonts w:eastAsiaTheme="minorHAnsi"/>
                <w:lang w:eastAsia="en-US"/>
              </w:rPr>
              <w:lastRenderedPageBreak/>
              <w:t>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lastRenderedPageBreak/>
              <w:t xml:space="preserve">Пункт 5.2 раздела </w:t>
            </w:r>
            <w:r>
              <w:rPr>
                <w:lang w:val="en-US"/>
              </w:rPr>
              <w:t>I</w:t>
            </w:r>
            <w:r>
              <w:t xml:space="preserve"> Приложения №1 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proofErr w:type="gramStart"/>
            <w:r>
              <w:t xml:space="preserve">5.2. </w:t>
            </w:r>
            <w:r w:rsidRPr="000E76FD">
              <w:t xml:space="preserve">деятельность ломбардов, деятельность нотариусов, рекламная деятельность, оказание транспортных услуг, строительство, проектирование, услуги по обучению водителей транспортных средств, услуги по копированию, </w:t>
            </w:r>
            <w:proofErr w:type="spellStart"/>
            <w:r w:rsidRPr="000E76FD">
              <w:t>ламинированию</w:t>
            </w:r>
            <w:proofErr w:type="spellEnd"/>
            <w:r w:rsidRPr="000E76FD">
              <w:t xml:space="preserve">, переплету документов, деятельность снабженческо-сбытовых организаций, деятельность гостиниц, </w:t>
            </w:r>
            <w:r w:rsidRPr="00740A8E">
              <w:rPr>
                <w:b/>
              </w:rPr>
              <w:t>страхование</w:t>
            </w:r>
            <w:r w:rsidRPr="000E76FD">
              <w:t>, деятельность туристических агентств, торговля автотранспортными средствами, торговля ювелирными изделиями, изделиями из драгоценных металлов, ремонт и изготовление ювелирных изделий, деятельность баров, ресторанов, деятельность игровых залов, деятельность такси - 3,5;</w:t>
            </w:r>
            <w:proofErr w:type="gramEnd"/>
          </w:p>
        </w:tc>
        <w:tc>
          <w:tcPr>
            <w:tcW w:w="5812" w:type="dxa"/>
          </w:tcPr>
          <w:p w:rsidR="003027F7" w:rsidRPr="00484779" w:rsidRDefault="003027F7" w:rsidP="003D1202">
            <w:pPr>
              <w:jc w:val="both"/>
              <w:rPr>
                <w:b/>
              </w:rPr>
            </w:pPr>
            <w:proofErr w:type="gramStart"/>
            <w:r w:rsidRPr="000E76FD">
              <w:t xml:space="preserve">5.2. деятельность ломбардов, деятельность нотариусов, рекламная деятельность, оказание транспортных услуг, строительство, проектирование, услуги по обучению водителей транспортных средств, услуги по копированию, </w:t>
            </w:r>
            <w:proofErr w:type="spellStart"/>
            <w:r w:rsidRPr="000E76FD">
              <w:t>ламинированию</w:t>
            </w:r>
            <w:proofErr w:type="spellEnd"/>
            <w:r w:rsidRPr="000E76FD">
              <w:t>, переплету документов, деятельность снабженческо-сбытовых организаций, де</w:t>
            </w:r>
            <w:r>
              <w:t xml:space="preserve">ятельность гостиниц, </w:t>
            </w:r>
            <w:r w:rsidRPr="00740A8E">
              <w:rPr>
                <w:b/>
              </w:rPr>
              <w:t>страховая деятельность</w:t>
            </w:r>
            <w:r w:rsidRPr="000E76FD">
              <w:t>, деятельность туристических агентств,</w:t>
            </w:r>
            <w:r>
              <w:t xml:space="preserve"> </w:t>
            </w:r>
            <w:r>
              <w:rPr>
                <w:b/>
              </w:rPr>
              <w:t>д</w:t>
            </w:r>
            <w:r w:rsidRPr="00C61F84">
              <w:rPr>
                <w:b/>
              </w:rPr>
              <w:t>еятельность по осущес</w:t>
            </w:r>
            <w:r>
              <w:rPr>
                <w:b/>
              </w:rPr>
              <w:t>твлению торговли через автоматы</w:t>
            </w:r>
            <w:r w:rsidRPr="007149D9">
              <w:rPr>
                <w:b/>
              </w:rPr>
              <w:t>,</w:t>
            </w:r>
            <w:r>
              <w:t xml:space="preserve"> </w:t>
            </w:r>
            <w:r w:rsidRPr="000E76FD">
              <w:t xml:space="preserve"> торговля автотранспортными средствами, торговля ювелирными изделиями, изделиями из драгоценных металлов, ремонт и изготовление ювелирных изделий, деятельность баров, ресторанов, деятельность игровых</w:t>
            </w:r>
            <w:proofErr w:type="gramEnd"/>
            <w:r w:rsidRPr="000E76FD">
              <w:t xml:space="preserve"> залов, деятельность такси - 3,5;</w:t>
            </w:r>
          </w:p>
        </w:tc>
        <w:tc>
          <w:tcPr>
            <w:tcW w:w="1842" w:type="dxa"/>
          </w:tcPr>
          <w:p w:rsidR="003027F7" w:rsidRPr="00F37EB7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0E76FD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</w:tabs>
              <w:ind w:left="0" w:firstLine="0"/>
              <w:jc w:val="both"/>
            </w:pPr>
            <w:r>
              <w:t xml:space="preserve">Пункт 5.4 раздела </w:t>
            </w:r>
            <w:r>
              <w:rPr>
                <w:lang w:val="en-US"/>
              </w:rPr>
              <w:t>I</w:t>
            </w:r>
            <w:r>
              <w:t xml:space="preserve"> Приложения №1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5.4. </w:t>
            </w:r>
            <w:r w:rsidRPr="002C0FCB">
              <w:rPr>
                <w:b/>
              </w:rPr>
              <w:t>производство строительных материалов,</w:t>
            </w:r>
            <w:r w:rsidRPr="002C0FCB">
              <w:t xml:space="preserve"> оказание косметологических услуг, деятельность кафе, мойка автотранспортных средств, техническое обслуживание и ремонт автотранспортных средств - 2,5;</w:t>
            </w:r>
          </w:p>
        </w:tc>
        <w:tc>
          <w:tcPr>
            <w:tcW w:w="5812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5.4. </w:t>
            </w:r>
            <w:r w:rsidRPr="002C0FCB">
              <w:t>оказание косметологических услуг, деятельность кафе, мойка автотранспортных средств, техническое обслуживание и ремонт автотранспортных средств - 2,5;</w:t>
            </w:r>
          </w:p>
        </w:tc>
        <w:tc>
          <w:tcPr>
            <w:tcW w:w="1842" w:type="dxa"/>
          </w:tcPr>
          <w:p w:rsidR="003027F7" w:rsidRPr="000E76FD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2C0FCB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jc w:val="both"/>
            </w:pPr>
            <w:r>
              <w:t xml:space="preserve">Пункт 5.7 раздела </w:t>
            </w:r>
            <w:r>
              <w:rPr>
                <w:lang w:val="en-US"/>
              </w:rPr>
              <w:t>I</w:t>
            </w:r>
            <w:r>
              <w:t xml:space="preserve"> Приложения №1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5.7. </w:t>
            </w:r>
            <w:r w:rsidRPr="00785690">
              <w:t xml:space="preserve">услуги проката, </w:t>
            </w:r>
            <w:r w:rsidRPr="00785690">
              <w:rPr>
                <w:b/>
              </w:rPr>
              <w:t>услуги по производству товаров народного потребления, продуктов питания, хлебобулочных изделий, деятельность по переработке и хранению сельхозпродукции</w:t>
            </w:r>
            <w:r w:rsidRPr="00785690">
              <w:t xml:space="preserve">, </w:t>
            </w:r>
            <w:r w:rsidRPr="00785690">
              <w:lastRenderedPageBreak/>
              <w:t>деятельность по организации общественного питания (столовые, буфеты), бытовое обслуживание - 1,5;</w:t>
            </w:r>
          </w:p>
        </w:tc>
        <w:tc>
          <w:tcPr>
            <w:tcW w:w="5812" w:type="dxa"/>
          </w:tcPr>
          <w:p w:rsidR="003027F7" w:rsidRDefault="003027F7" w:rsidP="003D1202">
            <w:pPr>
              <w:ind w:left="34"/>
              <w:jc w:val="both"/>
            </w:pPr>
            <w:r>
              <w:lastRenderedPageBreak/>
              <w:t xml:space="preserve">5.7. </w:t>
            </w:r>
            <w:r w:rsidRPr="00785690">
              <w:t>услуги проката</w:t>
            </w:r>
            <w:r>
              <w:t>,</w:t>
            </w:r>
            <w:r w:rsidRPr="00785690">
              <w:t xml:space="preserve"> деятельность по организации общественного питания (столовые, буфеты), бытовое обслуживание - 1,5;</w:t>
            </w:r>
          </w:p>
        </w:tc>
        <w:tc>
          <w:tcPr>
            <w:tcW w:w="1842" w:type="dxa"/>
          </w:tcPr>
          <w:p w:rsidR="003027F7" w:rsidRPr="002C0FCB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785690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jc w:val="both"/>
            </w:pPr>
            <w:r>
              <w:lastRenderedPageBreak/>
              <w:t xml:space="preserve">Пункт 5.8 раздела </w:t>
            </w:r>
            <w:r>
              <w:rPr>
                <w:lang w:val="en-US"/>
              </w:rPr>
              <w:t>I</w:t>
            </w:r>
            <w:r>
              <w:t xml:space="preserve"> Приложения №1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  <w:r>
              <w:t xml:space="preserve">5.8. </w:t>
            </w:r>
            <w:r w:rsidRPr="008B29C3">
              <w:t xml:space="preserve">деятельность по организации питания в детских кафе, зрелищно-развлекательная деятельность </w:t>
            </w:r>
            <w:r w:rsidRPr="00141788">
              <w:rPr>
                <w:b/>
              </w:rPr>
              <w:t>и деятельность по организации отдыха детей (в том числе детские игровые автоматы)</w:t>
            </w:r>
            <w:r w:rsidRPr="008B29C3">
              <w:t>, торговля фармацевтическими и медицинскими товарами, изделиями медицинской техники и ортопедическими изделиями, ветеринарная деятельность - 1,0;</w:t>
            </w:r>
          </w:p>
        </w:tc>
        <w:tc>
          <w:tcPr>
            <w:tcW w:w="5812" w:type="dxa"/>
          </w:tcPr>
          <w:p w:rsidR="003027F7" w:rsidRDefault="003027F7" w:rsidP="00141788">
            <w:pPr>
              <w:ind w:left="34"/>
              <w:jc w:val="both"/>
            </w:pPr>
            <w:proofErr w:type="gramStart"/>
            <w:r>
              <w:t xml:space="preserve">5.8. </w:t>
            </w:r>
            <w:r w:rsidRPr="009F635A">
              <w:rPr>
                <w:b/>
              </w:rPr>
              <w:t>производство строительных материалов, производство пищевых продуктов, напитков, производство сувениров, изделий народных художественных промыслов, пошив и ремонт одежды и текстильных изделий, ремонт обуви и прочих изделий из кожи, ремонт</w:t>
            </w:r>
            <w:r w:rsidRPr="009F635A">
              <w:rPr>
                <w:rFonts w:eastAsiaTheme="minorHAnsi"/>
                <w:b/>
                <w:lang w:eastAsia="en-US"/>
              </w:rPr>
              <w:t xml:space="preserve"> </w:t>
            </w:r>
            <w:r w:rsidRPr="009F635A">
              <w:rPr>
                <w:b/>
              </w:rPr>
              <w:t>бытовых изделий и предметов личного пользования</w:t>
            </w:r>
            <w:r>
              <w:t xml:space="preserve">, </w:t>
            </w:r>
            <w:r w:rsidRPr="008B29C3">
              <w:t xml:space="preserve">деятельность по организации питания в детских кафе, зрелищно-развлекательная деятельность, </w:t>
            </w:r>
            <w:r w:rsidRPr="009F635A">
              <w:rPr>
                <w:b/>
              </w:rPr>
              <w:t>торговля фармацевтической продукцией, изделиями, применяемыми в медицинских целях</w:t>
            </w:r>
            <w:r>
              <w:t>, торговля</w:t>
            </w:r>
            <w:r w:rsidRPr="008B29C3">
              <w:t xml:space="preserve"> ортопедическими изделиями, ветеринарная деятельность</w:t>
            </w:r>
            <w:r>
              <w:t xml:space="preserve"> – 1,0;</w:t>
            </w:r>
            <w:proofErr w:type="gramEnd"/>
          </w:p>
        </w:tc>
        <w:tc>
          <w:tcPr>
            <w:tcW w:w="1842" w:type="dxa"/>
          </w:tcPr>
          <w:p w:rsidR="003027F7" w:rsidRPr="00785690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2A35ED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jc w:val="both"/>
            </w:pPr>
            <w:r>
              <w:t xml:space="preserve">Пункт 5.9.5 раздела </w:t>
            </w:r>
            <w:r>
              <w:rPr>
                <w:lang w:val="en-US"/>
              </w:rPr>
              <w:t>I</w:t>
            </w:r>
            <w:r>
              <w:t xml:space="preserve"> Приложения №1</w:t>
            </w:r>
          </w:p>
        </w:tc>
        <w:tc>
          <w:tcPr>
            <w:tcW w:w="5811" w:type="dxa"/>
          </w:tcPr>
          <w:p w:rsidR="003027F7" w:rsidRDefault="003027F7" w:rsidP="003D1202">
            <w:pPr>
              <w:ind w:left="34"/>
              <w:jc w:val="both"/>
            </w:pPr>
          </w:p>
        </w:tc>
        <w:tc>
          <w:tcPr>
            <w:tcW w:w="5812" w:type="dxa"/>
          </w:tcPr>
          <w:p w:rsidR="003027F7" w:rsidRDefault="003027F7" w:rsidP="003D1202">
            <w:pPr>
              <w:ind w:left="34"/>
              <w:jc w:val="both"/>
            </w:pPr>
            <w:r w:rsidRPr="001E01AB">
              <w:t>5.9.5. деятельность социально ориентированных некоммерческих организаций – 0,3;</w:t>
            </w:r>
            <w:bookmarkStart w:id="0" w:name="_GoBack"/>
            <w:bookmarkEnd w:id="0"/>
          </w:p>
        </w:tc>
        <w:tc>
          <w:tcPr>
            <w:tcW w:w="1842" w:type="dxa"/>
          </w:tcPr>
          <w:p w:rsidR="003027F7" w:rsidRPr="002A35ED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5F3F8A">
              <w:rPr>
                <w:rFonts w:eastAsiaTheme="minorHAnsi"/>
                <w:lang w:eastAsia="en-US"/>
              </w:rPr>
              <w:t>Глава города Тобольска</w:t>
            </w:r>
          </w:p>
        </w:tc>
      </w:tr>
      <w:tr w:rsidR="003027F7" w:rsidTr="004F449F">
        <w:tc>
          <w:tcPr>
            <w:tcW w:w="1668" w:type="dxa"/>
          </w:tcPr>
          <w:p w:rsidR="003027F7" w:rsidRDefault="003027F7" w:rsidP="003027F7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jc w:val="both"/>
            </w:pPr>
            <w:r>
              <w:t xml:space="preserve">Раздел </w:t>
            </w:r>
            <w:r>
              <w:rPr>
                <w:lang w:val="en-US"/>
              </w:rPr>
              <w:t>III</w:t>
            </w:r>
            <w:r>
              <w:t xml:space="preserve"> Приложения №1</w:t>
            </w:r>
          </w:p>
        </w:tc>
        <w:tc>
          <w:tcPr>
            <w:tcW w:w="5811" w:type="dxa"/>
          </w:tcPr>
          <w:p w:rsidR="00901BBD" w:rsidRDefault="003027F7" w:rsidP="00901BBD">
            <w:pPr>
              <w:ind w:left="34"/>
              <w:jc w:val="center"/>
            </w:pPr>
            <w:r>
              <w:t xml:space="preserve">III. Методика расчета арендной платы </w:t>
            </w:r>
          </w:p>
          <w:p w:rsidR="003027F7" w:rsidRDefault="003027F7" w:rsidP="00901BBD">
            <w:pPr>
              <w:ind w:left="34"/>
              <w:jc w:val="center"/>
            </w:pPr>
            <w:r>
              <w:t>за пользование</w:t>
            </w:r>
            <w:r w:rsidR="00901BBD">
              <w:t xml:space="preserve"> </w:t>
            </w:r>
            <w:r>
              <w:t>объектами инженерной инфраструктуры</w:t>
            </w:r>
          </w:p>
          <w:p w:rsidR="003027F7" w:rsidRDefault="00901BBD" w:rsidP="003D1202">
            <w:pPr>
              <w:ind w:left="34"/>
              <w:jc w:val="both"/>
            </w:pPr>
            <w:r>
              <w:t xml:space="preserve">     </w:t>
            </w:r>
            <w:r w:rsidR="003027F7">
              <w:t>Данная методика расчета арендной платы распространяется на трубопроводы газоснабжения, здания, сети, сооружения, машины и оборудование, участвующие в технологических процессах газоснабжения, электроснабжения, теплоснабжения, водоснабжения и водоотведения или обеспечивающие проведение технологических процессов газоснабжения, электроснабжения, теплоснабжения, водоснабжения и водоотведения.</w:t>
            </w:r>
          </w:p>
          <w:p w:rsidR="003027F7" w:rsidRPr="00141788" w:rsidRDefault="00901BBD" w:rsidP="003D1202">
            <w:pPr>
              <w:ind w:left="34"/>
              <w:jc w:val="both"/>
              <w:rPr>
                <w:b/>
              </w:rPr>
            </w:pPr>
            <w:r>
              <w:lastRenderedPageBreak/>
              <w:t xml:space="preserve">     </w:t>
            </w:r>
            <w:r w:rsidR="003027F7" w:rsidRPr="00141788">
              <w:rPr>
                <w:b/>
              </w:rPr>
              <w:t>Арендная плата за пользование объектами инженерной инфраструктуры устанавливается как по отдельным объектам, так и по имущественному комплексу в целом.</w:t>
            </w:r>
          </w:p>
          <w:p w:rsidR="003027F7" w:rsidRPr="0048582F" w:rsidRDefault="00901BBD" w:rsidP="003D1202">
            <w:pPr>
              <w:ind w:left="34"/>
              <w:jc w:val="both"/>
              <w:rPr>
                <w:b/>
              </w:rPr>
            </w:pPr>
            <w:r>
              <w:t xml:space="preserve">    </w:t>
            </w:r>
            <w:r w:rsidRPr="0048582F">
              <w:rPr>
                <w:b/>
              </w:rPr>
              <w:t xml:space="preserve"> </w:t>
            </w:r>
            <w:r w:rsidR="003027F7" w:rsidRPr="0048582F">
              <w:rPr>
                <w:b/>
              </w:rPr>
              <w:t>Арендная плата в год: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 xml:space="preserve">Ап = </w:t>
            </w:r>
            <w:proofErr w:type="spellStart"/>
            <w:r w:rsidRPr="0048582F">
              <w:rPr>
                <w:b/>
              </w:rPr>
              <w:t>Сбал</w:t>
            </w:r>
            <w:proofErr w:type="spellEnd"/>
            <w:r w:rsidRPr="0048582F">
              <w:rPr>
                <w:b/>
              </w:rPr>
              <w:t xml:space="preserve"> x </w:t>
            </w:r>
            <w:proofErr w:type="spellStart"/>
            <w:r w:rsidRPr="0048582F">
              <w:rPr>
                <w:b/>
              </w:rPr>
              <w:t>Апрц</w:t>
            </w:r>
            <w:proofErr w:type="spellEnd"/>
            <w:r w:rsidRPr="0048582F">
              <w:rPr>
                <w:b/>
              </w:rPr>
              <w:t xml:space="preserve"> (</w:t>
            </w:r>
            <w:proofErr w:type="spellStart"/>
            <w:r w:rsidRPr="0048582F">
              <w:rPr>
                <w:b/>
              </w:rPr>
              <w:t>Апрцвк</w:t>
            </w:r>
            <w:proofErr w:type="spellEnd"/>
            <w:r w:rsidRPr="0048582F">
              <w:rPr>
                <w:b/>
              </w:rPr>
              <w:t xml:space="preserve">) x </w:t>
            </w:r>
            <w:proofErr w:type="spellStart"/>
            <w:r w:rsidRPr="0048582F">
              <w:rPr>
                <w:b/>
              </w:rPr>
              <w:t>Кинф</w:t>
            </w:r>
            <w:proofErr w:type="spellEnd"/>
            <w:r w:rsidRPr="0048582F">
              <w:rPr>
                <w:b/>
              </w:rPr>
              <w:t>,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где: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Ап - годовая арендная плата за объекты инженерной инфраструктуры, руб.;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proofErr w:type="spellStart"/>
            <w:r w:rsidRPr="0048582F">
              <w:rPr>
                <w:b/>
              </w:rPr>
              <w:t>Сбал</w:t>
            </w:r>
            <w:proofErr w:type="spellEnd"/>
            <w:r w:rsidRPr="0048582F">
              <w:rPr>
                <w:b/>
              </w:rPr>
              <w:t xml:space="preserve"> - балансовая стоимость имущества, сдаваемого в аренду, с учетом переоценки на последнюю отчетную дату, руб.;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proofErr w:type="spellStart"/>
            <w:r w:rsidRPr="0048582F">
              <w:rPr>
                <w:b/>
              </w:rPr>
              <w:t>Апрц</w:t>
            </w:r>
            <w:proofErr w:type="spellEnd"/>
            <w:r w:rsidRPr="0048582F">
              <w:rPr>
                <w:b/>
              </w:rPr>
              <w:t xml:space="preserve"> - арендный процент, зависит от балансовой стоимости имущества и дифференцируется по следующим категориям: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- до 100 тыс. руб. - 10%;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- от 100 до 500 тыс. руб. - 5%;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- от 500 тыс. руб. до 1 млн. руб. - 2,5%;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- от 1 млн. руб. до 10 млн. руб. - 1,5%;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r w:rsidRPr="0048582F">
              <w:rPr>
                <w:b/>
              </w:rPr>
              <w:t>- свыше 10 млн. руб. - 1%;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proofErr w:type="spellStart"/>
            <w:r w:rsidRPr="0048582F">
              <w:rPr>
                <w:b/>
              </w:rPr>
              <w:t>Апрцвк</w:t>
            </w:r>
            <w:proofErr w:type="spellEnd"/>
            <w:r w:rsidRPr="0048582F">
              <w:rPr>
                <w:b/>
              </w:rPr>
              <w:t xml:space="preserve"> - арендный процент, применяемый в отношении зданий, сетей, сооружений, машин и оборудования, участвующих в технологическом процессе водоснабжения и водоотведения или обеспечивающих проведение технологического процесса водоснабжения и водоотведения, равен 0,25%;</w:t>
            </w:r>
          </w:p>
          <w:p w:rsidR="003027F7" w:rsidRPr="0048582F" w:rsidRDefault="003027F7" w:rsidP="003D1202">
            <w:pPr>
              <w:ind w:left="34"/>
              <w:jc w:val="both"/>
              <w:rPr>
                <w:b/>
              </w:rPr>
            </w:pPr>
            <w:proofErr w:type="spellStart"/>
            <w:r w:rsidRPr="0048582F">
              <w:rPr>
                <w:b/>
              </w:rPr>
              <w:t>Кинф</w:t>
            </w:r>
            <w:proofErr w:type="spellEnd"/>
            <w:r w:rsidRPr="0048582F">
              <w:rPr>
                <w:b/>
              </w:rPr>
              <w:t xml:space="preserve"> - коэффициент, учитывающий уровень инфляции для расчета арендной платы, ежегодно устанавливаемый распоряжением администрации города Тобольска.</w:t>
            </w:r>
          </w:p>
          <w:p w:rsidR="003027F7" w:rsidRDefault="00901BBD" w:rsidP="003D1202">
            <w:pPr>
              <w:ind w:left="34"/>
              <w:jc w:val="both"/>
            </w:pPr>
            <w:r>
              <w:lastRenderedPageBreak/>
              <w:t xml:space="preserve">     </w:t>
            </w:r>
            <w:r w:rsidR="003027F7">
              <w:t>Размер арендной платы подлежит корректировке в случае исключения (выбытия, списания) отдельного объекта из перечня объектов инженерной инфраструктуры, переданных в аренду.</w:t>
            </w:r>
          </w:p>
          <w:p w:rsidR="003027F7" w:rsidRPr="0048582F" w:rsidRDefault="00901BBD" w:rsidP="003D1202">
            <w:pPr>
              <w:ind w:left="34"/>
              <w:jc w:val="both"/>
              <w:rPr>
                <w:b/>
              </w:rPr>
            </w:pPr>
            <w:r>
              <w:t xml:space="preserve">     </w:t>
            </w:r>
            <w:r w:rsidR="003027F7">
              <w:t xml:space="preserve">Перерасчет арендной платы производится путем уменьшения установленной арендной </w:t>
            </w:r>
            <w:proofErr w:type="gramStart"/>
            <w:r w:rsidR="003027F7">
              <w:t>платы</w:t>
            </w:r>
            <w:proofErr w:type="gramEnd"/>
            <w:r w:rsidR="003027F7">
              <w:t xml:space="preserve"> </w:t>
            </w:r>
            <w:r w:rsidR="003027F7" w:rsidRPr="0048582F">
              <w:rPr>
                <w:b/>
              </w:rPr>
              <w:t>на размер арендной платы исключаемого объекта, определенного в соответствии с настоящим разделом Методики.</w:t>
            </w:r>
          </w:p>
          <w:p w:rsidR="003027F7" w:rsidRDefault="00901BBD" w:rsidP="003D1202">
            <w:pPr>
              <w:ind w:left="34"/>
              <w:jc w:val="both"/>
            </w:pPr>
            <w:r>
              <w:t xml:space="preserve">     </w:t>
            </w:r>
            <w:r w:rsidR="003027F7" w:rsidRPr="0048582F">
              <w:rPr>
                <w:b/>
              </w:rPr>
              <w:t>В случае</w:t>
            </w:r>
            <w:proofErr w:type="gramStart"/>
            <w:r w:rsidR="003027F7" w:rsidRPr="0048582F">
              <w:rPr>
                <w:b/>
              </w:rPr>
              <w:t>,</w:t>
            </w:r>
            <w:proofErr w:type="gramEnd"/>
            <w:r w:rsidR="003027F7" w:rsidRPr="0048582F">
              <w:rPr>
                <w:b/>
              </w:rPr>
              <w:t xml:space="preserve"> если размер арендной платы при заключении договора аренды определялся по результатам оценки рыночной стоимости арендной платы за пользование имуществом, перерасчет производится путем уменьшения арендной платы</w:t>
            </w:r>
            <w:r w:rsidR="003027F7">
              <w:t xml:space="preserve"> на размер рыночной стоимости арендной платы исключаемого объекта с учетом коэффициента инфляции.</w:t>
            </w:r>
          </w:p>
        </w:tc>
        <w:tc>
          <w:tcPr>
            <w:tcW w:w="5812" w:type="dxa"/>
          </w:tcPr>
          <w:p w:rsidR="003027F7" w:rsidRDefault="003027F7" w:rsidP="003D1202">
            <w:pPr>
              <w:ind w:left="34"/>
              <w:jc w:val="center"/>
            </w:pPr>
            <w:r>
              <w:lastRenderedPageBreak/>
              <w:t>III. Методика расчета арендной платы за пользование объектами инженерной инфраструктуры</w:t>
            </w:r>
          </w:p>
          <w:p w:rsidR="003027F7" w:rsidRDefault="003027F7" w:rsidP="003D1202">
            <w:pPr>
              <w:ind w:left="34"/>
              <w:jc w:val="both"/>
            </w:pPr>
            <w:r>
              <w:t xml:space="preserve">     </w:t>
            </w:r>
            <w:proofErr w:type="gramStart"/>
            <w:r w:rsidRPr="00991B31">
              <w:t>Данная методика расчета арендной платы распространяется на трубопроводы газоснабжения, здания, сети, сооружения, машины и оборудование, участвующие в технологических процессах газоснабжения, электроснабжения, теплоснабжения, водоснабжения</w:t>
            </w:r>
            <w:r w:rsidR="00C362A6">
              <w:t>,</w:t>
            </w:r>
            <w:r w:rsidRPr="00991B31">
              <w:t xml:space="preserve"> водоотведения или обеспечивающие проведение технологических процессов газоснабжения, электроснабжения, теплоснабжения, водоснабжения</w:t>
            </w:r>
            <w:r w:rsidR="00C362A6">
              <w:t>,</w:t>
            </w:r>
            <w:r w:rsidRPr="00991B31">
              <w:t xml:space="preserve"> водоотведения.</w:t>
            </w:r>
            <w:proofErr w:type="gramEnd"/>
          </w:p>
          <w:p w:rsidR="003027F7" w:rsidRDefault="003027F7" w:rsidP="00017571">
            <w:pPr>
              <w:tabs>
                <w:tab w:val="left" w:pos="317"/>
              </w:tabs>
              <w:ind w:left="34"/>
              <w:jc w:val="both"/>
            </w:pPr>
            <w:r>
              <w:t xml:space="preserve">     </w:t>
            </w:r>
          </w:p>
          <w:p w:rsidR="00017571" w:rsidRPr="0048582F" w:rsidRDefault="00017571" w:rsidP="00017571">
            <w:pPr>
              <w:jc w:val="both"/>
              <w:rPr>
                <w:b/>
              </w:rPr>
            </w:pPr>
            <w:r w:rsidRPr="0048582F">
              <w:rPr>
                <w:b/>
              </w:rPr>
              <w:lastRenderedPageBreak/>
              <w:t xml:space="preserve">     Размер арендной платы, в том числе начальная цена торгов, за передаваемые в аренду объекты инженерной инфраструктуры, определяется по результатам оценки рыночной стоимости арендной платы за пользование объектами, проводимой в соответствии с законодательством, регулирующим оценочную деятельность в Российской Федерации.</w:t>
            </w:r>
            <w:r w:rsidR="003027F7" w:rsidRPr="0048582F">
              <w:rPr>
                <w:b/>
              </w:rPr>
              <w:t xml:space="preserve">   </w:t>
            </w:r>
          </w:p>
          <w:p w:rsidR="00017571" w:rsidRPr="00017571" w:rsidRDefault="00017571" w:rsidP="00017571">
            <w:pPr>
              <w:ind w:left="34"/>
              <w:jc w:val="both"/>
            </w:pPr>
            <w:r>
              <w:t xml:space="preserve">          </w:t>
            </w:r>
            <w:r w:rsidRPr="00017571">
              <w:t>Размер арендной платы подлежит корректировке в случае исключения (выбытия, списания) отдельного объекта из перечня объектов инженерной инфраструктуры, переданных в аренду.</w:t>
            </w:r>
          </w:p>
          <w:p w:rsidR="003027F7" w:rsidRDefault="00017571" w:rsidP="00017571">
            <w:pPr>
              <w:ind w:left="34"/>
              <w:jc w:val="both"/>
            </w:pPr>
            <w:r w:rsidRPr="00017571">
              <w:t xml:space="preserve">     Перерасчет арендной платы производится путем уменьшения установленной арендной платы на размер рыночной стоимости арендной платы исключаемого объекта с учетом коэффициента инфляции.</w:t>
            </w:r>
          </w:p>
        </w:tc>
        <w:tc>
          <w:tcPr>
            <w:tcW w:w="1842" w:type="dxa"/>
          </w:tcPr>
          <w:p w:rsidR="003027F7" w:rsidRPr="005F3F8A" w:rsidRDefault="003027F7" w:rsidP="003D1202">
            <w:pPr>
              <w:jc w:val="both"/>
              <w:rPr>
                <w:rFonts w:eastAsiaTheme="minorHAnsi"/>
                <w:lang w:eastAsia="en-US"/>
              </w:rPr>
            </w:pPr>
            <w:r w:rsidRPr="005F3F8A">
              <w:rPr>
                <w:rFonts w:eastAsiaTheme="minorHAnsi"/>
                <w:lang w:eastAsia="en-US"/>
              </w:rPr>
              <w:lastRenderedPageBreak/>
              <w:t>Глава города Тобольска</w:t>
            </w:r>
          </w:p>
        </w:tc>
      </w:tr>
    </w:tbl>
    <w:p w:rsidR="00C51160" w:rsidRDefault="00C51160" w:rsidP="003027F7">
      <w:pPr>
        <w:jc w:val="center"/>
      </w:pPr>
    </w:p>
    <w:sectPr w:rsidR="00C51160" w:rsidSect="0048582F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D23" w:rsidRDefault="00075D23" w:rsidP="0048582F">
      <w:r>
        <w:separator/>
      </w:r>
    </w:p>
  </w:endnote>
  <w:endnote w:type="continuationSeparator" w:id="0">
    <w:p w:rsidR="00075D23" w:rsidRDefault="00075D23" w:rsidP="0048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D23" w:rsidRDefault="00075D23" w:rsidP="0048582F">
      <w:r>
        <w:separator/>
      </w:r>
    </w:p>
  </w:footnote>
  <w:footnote w:type="continuationSeparator" w:id="0">
    <w:p w:rsidR="00075D23" w:rsidRDefault="00075D23" w:rsidP="00485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3424703"/>
      <w:docPartObj>
        <w:docPartGallery w:val="Page Numbers (Top of Page)"/>
        <w:docPartUnique/>
      </w:docPartObj>
    </w:sdtPr>
    <w:sdtEndPr/>
    <w:sdtContent>
      <w:p w:rsidR="0048582F" w:rsidRDefault="004858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1AB">
          <w:rPr>
            <w:noProof/>
          </w:rPr>
          <w:t>7</w:t>
        </w:r>
        <w:r>
          <w:fldChar w:fldCharType="end"/>
        </w:r>
      </w:p>
    </w:sdtContent>
  </w:sdt>
  <w:p w:rsidR="0048582F" w:rsidRDefault="004858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71FFF"/>
    <w:multiLevelType w:val="multilevel"/>
    <w:tmpl w:val="8076C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F7"/>
    <w:rsid w:val="00017571"/>
    <w:rsid w:val="00075D23"/>
    <w:rsid w:val="00081E8B"/>
    <w:rsid w:val="0009165F"/>
    <w:rsid w:val="000A708D"/>
    <w:rsid w:val="0013433B"/>
    <w:rsid w:val="00141788"/>
    <w:rsid w:val="001555C3"/>
    <w:rsid w:val="001E01AB"/>
    <w:rsid w:val="003027F7"/>
    <w:rsid w:val="0033548E"/>
    <w:rsid w:val="003D240B"/>
    <w:rsid w:val="0048582F"/>
    <w:rsid w:val="004F449F"/>
    <w:rsid w:val="005728B8"/>
    <w:rsid w:val="005734C9"/>
    <w:rsid w:val="00763EB5"/>
    <w:rsid w:val="0081414A"/>
    <w:rsid w:val="00901BBD"/>
    <w:rsid w:val="00963D2B"/>
    <w:rsid w:val="00A47EB9"/>
    <w:rsid w:val="00B1129C"/>
    <w:rsid w:val="00B3443B"/>
    <w:rsid w:val="00B54067"/>
    <w:rsid w:val="00C362A6"/>
    <w:rsid w:val="00C51160"/>
    <w:rsid w:val="00EC3A3A"/>
    <w:rsid w:val="00F1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7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027F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58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5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58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5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17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17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27F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027F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858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5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58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58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417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17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2077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</dc:creator>
  <cp:lastModifiedBy>Репина</cp:lastModifiedBy>
  <cp:revision>9</cp:revision>
  <cp:lastPrinted>2017-08-31T10:15:00Z</cp:lastPrinted>
  <dcterms:created xsi:type="dcterms:W3CDTF">2017-08-21T12:48:00Z</dcterms:created>
  <dcterms:modified xsi:type="dcterms:W3CDTF">2017-08-31T10:18:00Z</dcterms:modified>
</cp:coreProperties>
</file>